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AA" w:rsidRDefault="005168AA" w:rsidP="00720088">
      <w:pPr>
        <w:pStyle w:val="Default"/>
        <w:spacing w:after="120"/>
        <w:jc w:val="both"/>
        <w:rPr>
          <w:rStyle w:val="Emphasis"/>
          <w:color w:val="002060"/>
          <w:szCs w:val="22"/>
        </w:rPr>
      </w:pPr>
    </w:p>
    <w:p w:rsidR="005168AA" w:rsidRDefault="005168AA" w:rsidP="00720088">
      <w:pPr>
        <w:pStyle w:val="Default"/>
        <w:spacing w:after="120"/>
        <w:jc w:val="both"/>
        <w:rPr>
          <w:rStyle w:val="Emphasis"/>
          <w:color w:val="002060"/>
          <w:szCs w:val="22"/>
        </w:rPr>
      </w:pPr>
      <w:r>
        <w:rPr>
          <w:noProof/>
        </w:rPr>
        <mc:AlternateContent>
          <mc:Choice Requires="wps">
            <w:drawing>
              <wp:anchor distT="45720" distB="45720" distL="114300" distR="114300" simplePos="0" relativeHeight="251661312" behindDoc="0" locked="0" layoutInCell="1" allowOverlap="1" wp14:anchorId="45D2FABB" wp14:editId="49E9C135">
                <wp:simplePos x="0" y="0"/>
                <wp:positionH relativeFrom="margin">
                  <wp:align>center</wp:align>
                </wp:positionH>
                <wp:positionV relativeFrom="paragraph">
                  <wp:posOffset>6985</wp:posOffset>
                </wp:positionV>
                <wp:extent cx="4352925" cy="5080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08000"/>
                        </a:xfrm>
                        <a:prstGeom prst="rect">
                          <a:avLst/>
                        </a:prstGeom>
                        <a:solidFill>
                          <a:srgbClr val="FFFFFF"/>
                        </a:solidFill>
                        <a:ln w="9525">
                          <a:noFill/>
                          <a:miter lim="800000"/>
                          <a:headEnd/>
                          <a:tailEnd/>
                        </a:ln>
                      </wps:spPr>
                      <wps:txbx>
                        <w:txbxContent>
                          <w:p w:rsidR="005168AA" w:rsidRPr="0064412A" w:rsidRDefault="005168AA" w:rsidP="005168AA">
                            <w:pPr>
                              <w:jc w:val="center"/>
                              <w:rPr>
                                <w:b w:val="0"/>
                                <w:sz w:val="24"/>
                                <w:szCs w:val="28"/>
                              </w:rPr>
                            </w:pPr>
                            <w:r w:rsidRPr="0064412A">
                              <w:rPr>
                                <w:b w:val="0"/>
                                <w:sz w:val="24"/>
                                <w:szCs w:val="28"/>
                              </w:rPr>
                              <w:t>One Minute Guide</w:t>
                            </w:r>
                          </w:p>
                          <w:p w:rsidR="005168AA" w:rsidRPr="00720088" w:rsidRDefault="005168AA" w:rsidP="005168AA">
                            <w:pPr>
                              <w:jc w:val="center"/>
                              <w:rPr>
                                <w:color w:val="0070C0"/>
                              </w:rPr>
                            </w:pPr>
                            <w:r>
                              <w:rPr>
                                <w:rFonts w:eastAsiaTheme="minorHAnsi" w:cs="Arial"/>
                                <w:bCs/>
                                <w:color w:val="0070C0"/>
                                <w:sz w:val="24"/>
                                <w:szCs w:val="23"/>
                                <w:lang w:eastAsia="en-US"/>
                              </w:rPr>
                              <w:t>HIPS Unborn / Newborn Baby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D2FABB" id="_x0000_t202" coordsize="21600,21600" o:spt="202" path="m,l,21600r21600,l21600,xe">
                <v:stroke joinstyle="miter"/>
                <v:path gradientshapeok="t" o:connecttype="rect"/>
              </v:shapetype>
              <v:shape id="Text Box 2" o:spid="_x0000_s1026" type="#_x0000_t202" style="position:absolute;left:0;text-align:left;margin-left:0;margin-top:.55pt;width:342.75pt;height:40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" stroked="f">
                <v:textbox>
                  <w:txbxContent>
                    <w:p w:rsidR="005168AA" w:rsidRPr="0064412A" w:rsidRDefault="005168AA" w:rsidP="005168AA">
                      <w:pPr>
                        <w:jc w:val="center"/>
                        <w:rPr>
                          <w:b w:val="0"/>
                          <w:sz w:val="24"/>
                          <w:szCs w:val="28"/>
                        </w:rPr>
                      </w:pPr>
                      <w:r w:rsidRPr="0064412A">
                        <w:rPr>
                          <w:b w:val="0"/>
                          <w:sz w:val="24"/>
                          <w:szCs w:val="28"/>
                        </w:rPr>
                        <w:t>One Minute Guide</w:t>
                      </w:r>
                    </w:p>
                    <w:p w:rsidR="005168AA" w:rsidRPr="00720088" w:rsidRDefault="005168AA" w:rsidP="005168AA">
                      <w:pPr>
                        <w:jc w:val="center"/>
                        <w:rPr>
                          <w:color w:val="0070C0"/>
                        </w:rPr>
                      </w:pPr>
                      <w:r>
                        <w:rPr>
                          <w:rFonts w:eastAsiaTheme="minorHAnsi" w:cs="Arial"/>
                          <w:bCs/>
                          <w:color w:val="0070C0"/>
                          <w:sz w:val="24"/>
                          <w:szCs w:val="23"/>
                          <w:lang w:eastAsia="en-US"/>
                        </w:rPr>
                        <w:t>HIPS Unborn / Newborn Baby Protocol</w:t>
                      </w:r>
                    </w:p>
                  </w:txbxContent>
                </v:textbox>
                <w10:wrap type="square" anchorx="margin"/>
              </v:shape>
            </w:pict>
          </mc:Fallback>
        </mc:AlternateContent>
      </w:r>
    </w:p>
    <w:p w:rsidR="005168AA" w:rsidRDefault="005168AA" w:rsidP="00720088">
      <w:pPr>
        <w:pStyle w:val="Default"/>
        <w:spacing w:after="120"/>
        <w:jc w:val="both"/>
        <w:rPr>
          <w:rStyle w:val="Emphasis"/>
          <w:color w:val="002060"/>
          <w:szCs w:val="22"/>
        </w:rPr>
      </w:pPr>
    </w:p>
    <w:p w:rsidR="00D547CF" w:rsidRPr="00720088" w:rsidRDefault="00195551" w:rsidP="00720088">
      <w:pPr>
        <w:pStyle w:val="Default"/>
        <w:spacing w:after="120"/>
        <w:jc w:val="both"/>
        <w:rPr>
          <w:rStyle w:val="Emphasis"/>
          <w:color w:val="002060"/>
          <w:szCs w:val="22"/>
        </w:rPr>
      </w:pPr>
      <w:r w:rsidRPr="00720088">
        <w:rPr>
          <w:noProof/>
          <w:sz w:val="22"/>
          <w:szCs w:val="22"/>
        </w:rPr>
        <mc:AlternateContent>
          <mc:Choice Requires="wps">
            <w:drawing>
              <wp:anchor distT="0" distB="0" distL="114300" distR="114300" simplePos="0" relativeHeight="251659264" behindDoc="0" locked="0" layoutInCell="1" allowOverlap="1" wp14:anchorId="17EF380B" wp14:editId="4F45CC38">
                <wp:simplePos x="0" y="0"/>
                <wp:positionH relativeFrom="margin">
                  <wp:align>right</wp:align>
                </wp:positionH>
                <wp:positionV relativeFrom="paragraph">
                  <wp:posOffset>70485</wp:posOffset>
                </wp:positionV>
                <wp:extent cx="6174740" cy="2505075"/>
                <wp:effectExtent l="0" t="0" r="1651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505075"/>
                        </a:xfrm>
                        <a:prstGeom prst="roundRect">
                          <a:avLst/>
                        </a:prstGeom>
                        <a:solidFill>
                          <a:srgbClr val="0270AF"/>
                        </a:solidFill>
                        <a:ln w="9525">
                          <a:solidFill>
                            <a:srgbClr val="24346A"/>
                          </a:solidFill>
                          <a:miter lim="800000"/>
                          <a:headEnd/>
                          <a:tailEnd/>
                        </a:ln>
                      </wps:spPr>
                      <wps:txbx>
                        <w:txbxContent>
                          <w:p w:rsidR="00195551" w:rsidRPr="00195551" w:rsidRDefault="00195551" w:rsidP="00195551">
                            <w:p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 xml:space="preserve">The HIPS Unborn/ Newborn Baby Safeguarding Protocol has been in place since 2011. It responds to the recommendation in The National Service Framework for Children Young People and Maternity Services (2004) that Maternity Services and Children's Social Care (CSC) have joint working arrangements in place to respond to concerns about the welfare of an unborn baby and his/her future, due to the impact of parents' needs and circumstances. </w:t>
                            </w:r>
                          </w:p>
                          <w:p w:rsidR="00195551" w:rsidRPr="00195551" w:rsidRDefault="00195551" w:rsidP="00195551">
                            <w:p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The unborn/new born baby protocol has undergone significant review for 2021 and a number of tools have been either revised or developed to support practitioners. These include;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Introduction of Multi-agency Concealed Pregnancy Guidance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An information sharing flowchart and form</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number of revised interactive Risk Assessment Pathways</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revised pre and post birth plan template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parenting observation tool</w:t>
                            </w:r>
                          </w:p>
                          <w:p w:rsidR="00720088" w:rsidRPr="00BE55C0" w:rsidRDefault="00720088" w:rsidP="00195551">
                            <w:pPr>
                              <w:pStyle w:val="Default"/>
                              <w:rPr>
                                <w:rStyle w:val="Emphasis"/>
                                <w:b w:val="0"/>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EF380B" id="_x0000_s1027" style="position:absolute;left:0;text-align:left;margin-left:435pt;margin-top:5.55pt;width:486.2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" fillcolor="#0270af" strokecolor="#24346a">
                <v:stroke joinstyle="miter"/>
                <v:textbox>
                  <w:txbxContent>
                    <w:p w:rsidR="00195551" w:rsidRPr="00195551" w:rsidRDefault="00195551" w:rsidP="00195551">
                      <w:p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 xml:space="preserve">The HIPS Unborn/ Newborn Baby Safeguarding Protocol has been in place since 2011. It responds to the recommendation in The National Service Framework for Children Young People and Maternity Services (2004) that Maternity Services and Children's Social Care (CSC) have joint working arrangements in place to respond to concerns about the welfare of an unborn baby and his/her future, due to the impact of parents' needs and circumstances. </w:t>
                      </w:r>
                    </w:p>
                    <w:p w:rsidR="00195551" w:rsidRPr="00195551" w:rsidRDefault="00195551" w:rsidP="00195551">
                      <w:p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The unborn/new born baby protocol has undergone significant review for 2021 and a number of tools have been either revised or developed to support practitioners. These include;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Introduction of Multi-agency Concealed Pregnancy Guidance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An information sharing flowchart and form</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number of revised interactive Risk Assessment Pathways</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revised pre and post birth plan template</w:t>
                      </w:r>
                    </w:p>
                    <w:p w:rsidR="00195551" w:rsidRPr="00195551" w:rsidRDefault="00195551" w:rsidP="00195551">
                      <w:pPr>
                        <w:pStyle w:val="ListParagraph"/>
                        <w:numPr>
                          <w:ilvl w:val="0"/>
                          <w:numId w:val="13"/>
                        </w:numPr>
                        <w:autoSpaceDE w:val="0"/>
                        <w:autoSpaceDN w:val="0"/>
                        <w:adjustRightInd w:val="0"/>
                        <w:spacing w:after="120"/>
                        <w:jc w:val="both"/>
                        <w:rPr>
                          <w:rFonts w:eastAsiaTheme="minorHAnsi" w:cs="Arial"/>
                          <w:b w:val="0"/>
                          <w:color w:val="FFFFFF" w:themeColor="background1"/>
                          <w:sz w:val="22"/>
                          <w:szCs w:val="22"/>
                          <w:lang w:eastAsia="en-US"/>
                        </w:rPr>
                      </w:pPr>
                      <w:r w:rsidRPr="00195551">
                        <w:rPr>
                          <w:rFonts w:eastAsiaTheme="minorHAnsi" w:cs="Arial"/>
                          <w:b w:val="0"/>
                          <w:color w:val="FFFFFF" w:themeColor="background1"/>
                          <w:sz w:val="22"/>
                          <w:szCs w:val="22"/>
                          <w:lang w:eastAsia="en-US"/>
                        </w:rPr>
                        <w:t>A parenting observation tool</w:t>
                      </w:r>
                    </w:p>
                    <w:p w:rsidR="00720088" w:rsidRPr="00BE55C0" w:rsidRDefault="00720088" w:rsidP="00195551">
                      <w:pPr>
                        <w:pStyle w:val="Default"/>
                        <w:rPr>
                          <w:rStyle w:val="Emphasis"/>
                          <w:b w:val="0"/>
                          <w:color w:val="FFFFFF" w:themeColor="background1"/>
                        </w:rPr>
                      </w:pPr>
                    </w:p>
                  </w:txbxContent>
                </v:textbox>
                <w10:wrap anchorx="margin"/>
              </v:roundrect>
            </w:pict>
          </mc:Fallback>
        </mc:AlternateContent>
      </w:r>
    </w:p>
    <w:p w:rsidR="00D547CF" w:rsidRPr="00720088" w:rsidRDefault="00D547CF" w:rsidP="00720088">
      <w:pPr>
        <w:pStyle w:val="Default"/>
        <w:spacing w:after="120"/>
        <w:jc w:val="both"/>
        <w:rPr>
          <w:rStyle w:val="Emphasis"/>
          <w:color w:val="002060"/>
          <w:szCs w:val="22"/>
        </w:rPr>
      </w:pPr>
    </w:p>
    <w:p w:rsidR="00D547CF" w:rsidRPr="00720088" w:rsidRDefault="00D547CF" w:rsidP="00720088">
      <w:pPr>
        <w:pStyle w:val="Default"/>
        <w:spacing w:after="120"/>
        <w:jc w:val="both"/>
        <w:rPr>
          <w:rStyle w:val="Emphasis"/>
          <w:color w:val="002060"/>
          <w:szCs w:val="22"/>
        </w:rPr>
      </w:pPr>
    </w:p>
    <w:p w:rsidR="004A02C0" w:rsidRPr="00720088" w:rsidRDefault="004A02C0" w:rsidP="00720088">
      <w:pPr>
        <w:pStyle w:val="Default"/>
        <w:spacing w:after="120"/>
        <w:jc w:val="both"/>
        <w:rPr>
          <w:rStyle w:val="Emphasis"/>
          <w:color w:val="002060"/>
          <w:szCs w:val="22"/>
        </w:rPr>
      </w:pPr>
    </w:p>
    <w:p w:rsidR="004A02C0" w:rsidRPr="00720088" w:rsidRDefault="004A02C0" w:rsidP="00720088">
      <w:pPr>
        <w:pStyle w:val="Default"/>
        <w:spacing w:after="120"/>
        <w:jc w:val="both"/>
        <w:rPr>
          <w:rStyle w:val="Emphasis"/>
          <w:color w:val="002060"/>
          <w:szCs w:val="22"/>
        </w:rPr>
      </w:pPr>
    </w:p>
    <w:p w:rsidR="00720088" w:rsidRPr="00720088" w:rsidRDefault="00720088" w:rsidP="00720088">
      <w:pPr>
        <w:pStyle w:val="Default"/>
        <w:spacing w:after="120"/>
        <w:jc w:val="both"/>
        <w:rPr>
          <w:rStyle w:val="Emphasis"/>
          <w:color w:val="002060"/>
          <w:szCs w:val="22"/>
        </w:rPr>
      </w:pPr>
    </w:p>
    <w:p w:rsidR="00720088" w:rsidRPr="00720088" w:rsidRDefault="00720088" w:rsidP="00720088">
      <w:pPr>
        <w:pStyle w:val="Default"/>
        <w:spacing w:after="120"/>
        <w:jc w:val="both"/>
        <w:rPr>
          <w:rStyle w:val="Emphasis"/>
          <w:color w:val="002060"/>
          <w:szCs w:val="22"/>
        </w:rPr>
      </w:pPr>
    </w:p>
    <w:p w:rsidR="00720088" w:rsidRPr="00720088" w:rsidRDefault="00720088" w:rsidP="00720088">
      <w:pPr>
        <w:pStyle w:val="Default"/>
        <w:spacing w:after="120"/>
        <w:jc w:val="both"/>
        <w:rPr>
          <w:rStyle w:val="Emphasis"/>
          <w:color w:val="002060"/>
          <w:szCs w:val="22"/>
        </w:rPr>
      </w:pPr>
    </w:p>
    <w:p w:rsidR="00720088" w:rsidRPr="00720088" w:rsidRDefault="00720088" w:rsidP="00720088">
      <w:pPr>
        <w:pStyle w:val="Default"/>
        <w:spacing w:after="120"/>
        <w:jc w:val="both"/>
        <w:rPr>
          <w:rStyle w:val="Emphasis"/>
          <w:color w:val="002060"/>
          <w:szCs w:val="22"/>
        </w:rPr>
      </w:pPr>
    </w:p>
    <w:p w:rsidR="001E490A" w:rsidRPr="00720088" w:rsidRDefault="001E490A" w:rsidP="00720088">
      <w:pPr>
        <w:pStyle w:val="Default"/>
        <w:spacing w:after="120"/>
        <w:jc w:val="both"/>
        <w:rPr>
          <w:rStyle w:val="Emphasis"/>
          <w:color w:val="002060"/>
          <w:szCs w:val="22"/>
        </w:rPr>
      </w:pPr>
    </w:p>
    <w:p w:rsidR="00431CFB" w:rsidRDefault="00431CFB" w:rsidP="00720088">
      <w:pPr>
        <w:pStyle w:val="Header"/>
        <w:spacing w:after="120"/>
        <w:jc w:val="both"/>
        <w:rPr>
          <w:rStyle w:val="Emphasis"/>
          <w:rFonts w:cs="Arial"/>
          <w:b/>
          <w:color w:val="0070C0"/>
          <w:szCs w:val="22"/>
        </w:rPr>
      </w:pPr>
    </w:p>
    <w:p w:rsidR="007D79D1" w:rsidRPr="0064412A" w:rsidRDefault="007D79D1" w:rsidP="007D79D1">
      <w:pPr>
        <w:pStyle w:val="Default"/>
        <w:spacing w:after="120"/>
        <w:jc w:val="both"/>
        <w:rPr>
          <w:rStyle w:val="Emphasis"/>
          <w:color w:val="0070C0"/>
        </w:rPr>
      </w:pPr>
      <w:r w:rsidRPr="0064412A">
        <w:rPr>
          <w:rStyle w:val="Emphasis"/>
          <w:color w:val="0070C0"/>
        </w:rPr>
        <w:t>Why is it important?</w:t>
      </w:r>
    </w:p>
    <w:p w:rsidR="00795B7C" w:rsidRPr="00795B7C" w:rsidRDefault="00795B7C" w:rsidP="00795B7C">
      <w:pPr>
        <w:autoSpaceDE w:val="0"/>
        <w:autoSpaceDN w:val="0"/>
        <w:adjustRightInd w:val="0"/>
        <w:spacing w:after="120"/>
        <w:jc w:val="both"/>
        <w:rPr>
          <w:rFonts w:eastAsiaTheme="minorHAnsi" w:cs="Arial"/>
          <w:b w:val="0"/>
          <w:sz w:val="22"/>
          <w:szCs w:val="22"/>
          <w:lang w:eastAsia="en-US"/>
        </w:rPr>
      </w:pPr>
      <w:r w:rsidRPr="00795B7C">
        <w:rPr>
          <w:rFonts w:eastAsiaTheme="minorHAnsi" w:cs="Arial"/>
          <w:b w:val="0"/>
          <w:sz w:val="22"/>
          <w:szCs w:val="22"/>
          <w:lang w:eastAsia="en-US"/>
        </w:rPr>
        <w:t xml:space="preserve">This multi-agency protocol sets out how to respond to concerns for unborn babies, with an emphasis on clear and regular communications between professionals working with the person who has given birth to the baby and their family where risk is identified. </w:t>
      </w:r>
    </w:p>
    <w:p w:rsidR="00795B7C" w:rsidRPr="00795B7C" w:rsidRDefault="00795B7C" w:rsidP="00795B7C">
      <w:pPr>
        <w:autoSpaceDE w:val="0"/>
        <w:autoSpaceDN w:val="0"/>
        <w:adjustRightInd w:val="0"/>
        <w:spacing w:after="120"/>
        <w:jc w:val="both"/>
        <w:rPr>
          <w:rFonts w:eastAsiaTheme="minorHAnsi" w:cs="Arial"/>
          <w:b w:val="0"/>
          <w:sz w:val="22"/>
          <w:szCs w:val="22"/>
          <w:lang w:eastAsia="en-US"/>
        </w:rPr>
      </w:pPr>
      <w:r w:rsidRPr="00795B7C">
        <w:rPr>
          <w:rFonts w:eastAsiaTheme="minorHAnsi" w:cs="Arial"/>
          <w:b w:val="0"/>
          <w:sz w:val="22"/>
          <w:szCs w:val="22"/>
          <w:lang w:eastAsia="en-US"/>
        </w:rPr>
        <w:t xml:space="preserve">Unlike many safeguarding situations the antenatal period gives a window of opportunity before the baby arrives for practitioners and families to work together to: </w:t>
      </w:r>
    </w:p>
    <w:p w:rsidR="00795B7C" w:rsidRPr="00795B7C" w:rsidRDefault="00795B7C" w:rsidP="00795B7C">
      <w:pPr>
        <w:pStyle w:val="ListParagraph"/>
        <w:numPr>
          <w:ilvl w:val="0"/>
          <w:numId w:val="14"/>
        </w:numPr>
        <w:autoSpaceDE w:val="0"/>
        <w:autoSpaceDN w:val="0"/>
        <w:adjustRightInd w:val="0"/>
        <w:spacing w:after="120"/>
        <w:jc w:val="both"/>
        <w:rPr>
          <w:rFonts w:eastAsiaTheme="minorHAnsi" w:cs="Arial"/>
          <w:b w:val="0"/>
          <w:sz w:val="22"/>
          <w:szCs w:val="22"/>
          <w:lang w:eastAsia="en-US"/>
        </w:rPr>
      </w:pPr>
      <w:r w:rsidRPr="00795B7C">
        <w:rPr>
          <w:rFonts w:eastAsiaTheme="minorHAnsi" w:cs="Arial"/>
          <w:b w:val="0"/>
          <w:sz w:val="22"/>
          <w:szCs w:val="22"/>
          <w:lang w:eastAsia="en-US"/>
        </w:rPr>
        <w:t xml:space="preserve">Form relationships </w:t>
      </w:r>
    </w:p>
    <w:p w:rsidR="00795B7C" w:rsidRPr="00795B7C" w:rsidRDefault="00795B7C" w:rsidP="00795B7C">
      <w:pPr>
        <w:pStyle w:val="ListParagraph"/>
        <w:numPr>
          <w:ilvl w:val="0"/>
          <w:numId w:val="14"/>
        </w:numPr>
        <w:autoSpaceDE w:val="0"/>
        <w:autoSpaceDN w:val="0"/>
        <w:adjustRightInd w:val="0"/>
        <w:spacing w:after="120"/>
        <w:jc w:val="both"/>
        <w:rPr>
          <w:rFonts w:eastAsiaTheme="minorHAnsi" w:cs="Arial"/>
          <w:b w:val="0"/>
          <w:sz w:val="22"/>
          <w:szCs w:val="22"/>
          <w:lang w:eastAsia="en-US"/>
        </w:rPr>
      </w:pPr>
      <w:r w:rsidRPr="00795B7C">
        <w:rPr>
          <w:rFonts w:eastAsiaTheme="minorHAnsi" w:cs="Arial"/>
          <w:b w:val="0"/>
          <w:sz w:val="22"/>
          <w:szCs w:val="22"/>
          <w:lang w:eastAsia="en-US"/>
        </w:rPr>
        <w:t xml:space="preserve">To identify protective factors as well as risk and vulnerabilities </w:t>
      </w:r>
    </w:p>
    <w:p w:rsidR="00795B7C" w:rsidRPr="00795B7C" w:rsidRDefault="00795B7C" w:rsidP="00795B7C">
      <w:pPr>
        <w:pStyle w:val="ListParagraph"/>
        <w:numPr>
          <w:ilvl w:val="0"/>
          <w:numId w:val="14"/>
        </w:numPr>
        <w:autoSpaceDE w:val="0"/>
        <w:autoSpaceDN w:val="0"/>
        <w:adjustRightInd w:val="0"/>
        <w:spacing w:after="120"/>
        <w:jc w:val="both"/>
        <w:rPr>
          <w:rFonts w:eastAsiaTheme="minorHAnsi" w:cs="Arial"/>
          <w:b w:val="0"/>
          <w:sz w:val="22"/>
          <w:szCs w:val="22"/>
          <w:lang w:eastAsia="en-US"/>
        </w:rPr>
      </w:pPr>
      <w:r w:rsidRPr="00795B7C">
        <w:rPr>
          <w:rFonts w:eastAsiaTheme="minorHAnsi" w:cs="Arial"/>
          <w:b w:val="0"/>
          <w:sz w:val="22"/>
          <w:szCs w:val="22"/>
          <w:lang w:eastAsia="en-US"/>
        </w:rPr>
        <w:t xml:space="preserve">To agree a multi-agency safety planning for the unborn / newborn baby. </w:t>
      </w:r>
    </w:p>
    <w:p w:rsidR="007D79D1" w:rsidRPr="00795B7C" w:rsidRDefault="00795B7C" w:rsidP="00795B7C">
      <w:pPr>
        <w:spacing w:after="120"/>
        <w:jc w:val="both"/>
        <w:rPr>
          <w:rFonts w:cs="Arial"/>
          <w:sz w:val="22"/>
          <w:szCs w:val="22"/>
        </w:rPr>
      </w:pPr>
      <w:r w:rsidRPr="00795B7C">
        <w:rPr>
          <w:rFonts w:eastAsiaTheme="minorHAnsi" w:cs="Arial"/>
          <w:b w:val="0"/>
          <w:sz w:val="22"/>
          <w:szCs w:val="22"/>
          <w:lang w:eastAsia="en-US"/>
        </w:rPr>
        <w:t>This protocol provides a robust framework for responding to safeguarding concerns and safety planning by practitioners working together, with families, to safeguard the baby before, during and following birth. This protocol applies across Hampshire Isle of Wight, Portsmouth and Southampton.</w:t>
      </w:r>
    </w:p>
    <w:p w:rsidR="007D79D1" w:rsidRPr="0064412A" w:rsidRDefault="007D79D1" w:rsidP="007D79D1">
      <w:pPr>
        <w:spacing w:after="120"/>
        <w:jc w:val="both"/>
        <w:rPr>
          <w:rFonts w:cs="Arial"/>
          <w:color w:val="0070C0"/>
          <w:sz w:val="22"/>
        </w:rPr>
      </w:pPr>
      <w:r w:rsidRPr="0064412A">
        <w:rPr>
          <w:rFonts w:cs="Arial"/>
          <w:color w:val="0070C0"/>
          <w:sz w:val="22"/>
        </w:rPr>
        <w:t>How do we do it?</w:t>
      </w:r>
    </w:p>
    <w:p w:rsidR="00431CFB" w:rsidRPr="0022641C" w:rsidRDefault="0022641C" w:rsidP="0022641C">
      <w:pPr>
        <w:autoSpaceDE w:val="0"/>
        <w:autoSpaceDN w:val="0"/>
        <w:adjustRightInd w:val="0"/>
        <w:spacing w:after="120"/>
        <w:jc w:val="both"/>
        <w:rPr>
          <w:rFonts w:eastAsiaTheme="minorHAnsi" w:cs="Arial"/>
          <w:b w:val="0"/>
          <w:sz w:val="22"/>
          <w:szCs w:val="22"/>
          <w:lang w:eastAsia="en-US"/>
        </w:rPr>
      </w:pPr>
      <w:r w:rsidRPr="0022641C">
        <w:rPr>
          <w:rFonts w:eastAsiaTheme="minorHAnsi" w:cs="Arial"/>
          <w:b w:val="0"/>
          <w:sz w:val="22"/>
          <w:szCs w:val="22"/>
          <w:lang w:eastAsia="en-US"/>
        </w:rPr>
        <w:t>Health Care Staff (Midwifes, Health Visitors, Family Nurses and primary care/GP's) have a role to identify pregnant women where there are existing risk factors that may impact upon the wellbeing of their unborn/ newborn baby. Health's role within this protocol is to share information, risk assessment and planning with key agencies for the pregnancy and the immediate post-natal period. Health will make a referral to MASH about unborn babies who may need services when the mother is 12/40 weeks gestation (or as soon as concerns have been identified).</w:t>
      </w:r>
    </w:p>
    <w:p w:rsidR="0022641C" w:rsidRDefault="0022641C" w:rsidP="0022641C">
      <w:pPr>
        <w:autoSpaceDE w:val="0"/>
        <w:autoSpaceDN w:val="0"/>
        <w:adjustRightInd w:val="0"/>
        <w:spacing w:after="120"/>
        <w:jc w:val="both"/>
        <w:rPr>
          <w:rFonts w:eastAsiaTheme="minorHAnsi" w:cs="Arial"/>
          <w:b w:val="0"/>
          <w:sz w:val="22"/>
          <w:szCs w:val="22"/>
          <w:lang w:eastAsia="en-US"/>
        </w:rPr>
      </w:pPr>
      <w:r w:rsidRPr="0022641C">
        <w:rPr>
          <w:rFonts w:eastAsiaTheme="minorHAnsi" w:cs="Arial"/>
          <w:b w:val="0"/>
          <w:sz w:val="22"/>
          <w:szCs w:val="22"/>
          <w:lang w:eastAsia="en-US"/>
        </w:rPr>
        <w:t>The protocol aims to provide specific guidance in relation to the roles of other professionals where required, including Police and Education colleagues.</w:t>
      </w:r>
    </w:p>
    <w:p w:rsidR="0022641C" w:rsidRDefault="0022641C">
      <w:pPr>
        <w:spacing w:after="160" w:line="259" w:lineRule="auto"/>
        <w:rPr>
          <w:rFonts w:eastAsiaTheme="minorHAnsi" w:cs="Arial"/>
          <w:b w:val="0"/>
          <w:sz w:val="22"/>
          <w:szCs w:val="22"/>
          <w:lang w:eastAsia="en-US"/>
        </w:rPr>
      </w:pPr>
      <w:r>
        <w:rPr>
          <w:rFonts w:eastAsiaTheme="minorHAnsi" w:cs="Arial"/>
          <w:b w:val="0"/>
          <w:sz w:val="22"/>
          <w:szCs w:val="22"/>
          <w:lang w:eastAsia="en-US"/>
        </w:rPr>
        <w:br w:type="page"/>
      </w:r>
    </w:p>
    <w:p w:rsidR="0022641C" w:rsidRDefault="0022641C" w:rsidP="0022641C">
      <w:pPr>
        <w:autoSpaceDE w:val="0"/>
        <w:autoSpaceDN w:val="0"/>
        <w:adjustRightInd w:val="0"/>
        <w:spacing w:after="120"/>
        <w:jc w:val="both"/>
        <w:rPr>
          <w:rFonts w:eastAsiaTheme="minorHAnsi" w:cs="Arial"/>
          <w:b w:val="0"/>
          <w:sz w:val="22"/>
          <w:szCs w:val="22"/>
          <w:lang w:eastAsia="en-US"/>
        </w:rPr>
        <w:sectPr w:rsidR="0022641C" w:rsidSect="001E490A">
          <w:headerReference w:type="default" r:id="rId8"/>
          <w:footerReference w:type="default" r:id="rId9"/>
          <w:pgSz w:w="11906" w:h="16838"/>
          <w:pgMar w:top="1440" w:right="1080" w:bottom="1135" w:left="1080" w:header="708" w:footer="708" w:gutter="0"/>
          <w:cols w:space="708"/>
          <w:docGrid w:linePitch="490"/>
        </w:sectPr>
      </w:pPr>
    </w:p>
    <w:p w:rsidR="0022641C" w:rsidRDefault="00C47FE3" w:rsidP="0022641C">
      <w:pPr>
        <w:autoSpaceDE w:val="0"/>
        <w:autoSpaceDN w:val="0"/>
        <w:adjustRightInd w:val="0"/>
        <w:spacing w:after="120"/>
        <w:jc w:val="both"/>
        <w:rPr>
          <w:bCs/>
          <w:color w:val="4F81BC"/>
          <w:sz w:val="22"/>
          <w:szCs w:val="32"/>
        </w:rPr>
      </w:pPr>
      <w:r>
        <w:rPr>
          <w:bCs/>
          <w:noProof/>
          <w:color w:val="4F81BC"/>
          <w:sz w:val="22"/>
          <w:szCs w:val="32"/>
        </w:rPr>
        <w:lastRenderedPageBreak/>
        <w:drawing>
          <wp:anchor distT="0" distB="0" distL="114300" distR="114300" simplePos="0" relativeHeight="251662336" behindDoc="1" locked="0" layoutInCell="1" allowOverlap="1">
            <wp:simplePos x="0" y="0"/>
            <wp:positionH relativeFrom="page">
              <wp:posOffset>542925</wp:posOffset>
            </wp:positionH>
            <wp:positionV relativeFrom="paragraph">
              <wp:posOffset>208915</wp:posOffset>
            </wp:positionV>
            <wp:extent cx="9715500" cy="64243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B risk assess.png"/>
                    <pic:cNvPicPr/>
                  </pic:nvPicPr>
                  <pic:blipFill>
                    <a:blip r:embed="rId10">
                      <a:extLst>
                        <a:ext uri="{28A0092B-C50C-407E-A947-70E740481C1C}">
                          <a14:useLocalDpi xmlns:a14="http://schemas.microsoft.com/office/drawing/2010/main" val="0"/>
                        </a:ext>
                      </a:extLst>
                    </a:blip>
                    <a:stretch>
                      <a:fillRect/>
                    </a:stretch>
                  </pic:blipFill>
                  <pic:spPr>
                    <a:xfrm>
                      <a:off x="0" y="0"/>
                      <a:ext cx="9715500" cy="6424326"/>
                    </a:xfrm>
                    <a:prstGeom prst="rect">
                      <a:avLst/>
                    </a:prstGeom>
                  </pic:spPr>
                </pic:pic>
              </a:graphicData>
            </a:graphic>
            <wp14:sizeRelH relativeFrom="page">
              <wp14:pctWidth>0</wp14:pctWidth>
            </wp14:sizeRelH>
            <wp14:sizeRelV relativeFrom="page">
              <wp14:pctHeight>0</wp14:pctHeight>
            </wp14:sizeRelV>
          </wp:anchor>
        </w:drawing>
      </w:r>
      <w:r w:rsidR="00861BF9" w:rsidRPr="00861BF9">
        <w:rPr>
          <w:bCs/>
          <w:color w:val="4F81BC"/>
          <w:sz w:val="22"/>
          <w:szCs w:val="32"/>
        </w:rPr>
        <w:t>UBB Risk Assessment Pathways – Pregnancy identified: Refer to Maternity Services</w:t>
      </w: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861BF9" w:rsidRDefault="00861BF9" w:rsidP="0022641C">
      <w:pPr>
        <w:autoSpaceDE w:val="0"/>
        <w:autoSpaceDN w:val="0"/>
        <w:adjustRightInd w:val="0"/>
        <w:spacing w:after="120"/>
        <w:jc w:val="both"/>
        <w:rPr>
          <w:bCs/>
          <w:color w:val="4F81BC"/>
          <w:sz w:val="22"/>
          <w:szCs w:val="32"/>
        </w:rPr>
      </w:pPr>
    </w:p>
    <w:p w:rsidR="00E157EF" w:rsidRDefault="00E157EF" w:rsidP="00720088">
      <w:pPr>
        <w:pStyle w:val="Header"/>
        <w:spacing w:after="120"/>
        <w:jc w:val="both"/>
        <w:rPr>
          <w:rStyle w:val="Emphasis"/>
          <w:rFonts w:cs="Arial"/>
          <w:b/>
          <w:color w:val="0070C0"/>
          <w:szCs w:val="22"/>
        </w:rPr>
        <w:sectPr w:rsidR="00E157EF" w:rsidSect="0022641C">
          <w:pgSz w:w="16838" w:h="11906" w:orient="landscape"/>
          <w:pgMar w:top="1077" w:right="1440" w:bottom="1077" w:left="1134" w:header="709" w:footer="709" w:gutter="0"/>
          <w:cols w:space="708"/>
          <w:docGrid w:linePitch="490"/>
        </w:sectPr>
      </w:pPr>
    </w:p>
    <w:p w:rsidR="004B7C24" w:rsidRPr="004B7C24" w:rsidRDefault="004B7C24" w:rsidP="004B7C24">
      <w:pPr>
        <w:autoSpaceDE w:val="0"/>
        <w:autoSpaceDN w:val="0"/>
        <w:adjustRightInd w:val="0"/>
        <w:spacing w:after="120"/>
        <w:jc w:val="both"/>
        <w:rPr>
          <w:rFonts w:eastAsiaTheme="minorHAnsi" w:cs="Arial"/>
          <w:b w:val="0"/>
          <w:sz w:val="22"/>
          <w:szCs w:val="23"/>
          <w:lang w:eastAsia="en-US"/>
        </w:rPr>
      </w:pPr>
      <w:r w:rsidRPr="004B7C24">
        <w:rPr>
          <w:rFonts w:eastAsiaTheme="minorHAnsi" w:cs="Arial"/>
          <w:b w:val="0"/>
          <w:sz w:val="22"/>
          <w:szCs w:val="23"/>
          <w:lang w:eastAsia="en-US"/>
        </w:rPr>
        <w:lastRenderedPageBreak/>
        <w:t xml:space="preserve">MASH will notify Health of the outcome of the contact within 3 working days. In cases which have been agreed where the threshold has been met for Children's Social Care involvement, an assessment will be carried out by a social worker to work with the family and professionals to assess and plan for the unborn/ newborn baby. </w:t>
      </w:r>
    </w:p>
    <w:p w:rsidR="004B7C24" w:rsidRPr="004B7C24" w:rsidRDefault="004B7C24" w:rsidP="004B7C24">
      <w:pPr>
        <w:autoSpaceDE w:val="0"/>
        <w:autoSpaceDN w:val="0"/>
        <w:adjustRightInd w:val="0"/>
        <w:spacing w:after="120"/>
        <w:jc w:val="both"/>
        <w:rPr>
          <w:rFonts w:eastAsiaTheme="minorHAnsi" w:cs="Arial"/>
          <w:b w:val="0"/>
          <w:sz w:val="22"/>
          <w:szCs w:val="23"/>
          <w:lang w:eastAsia="en-US"/>
        </w:rPr>
      </w:pPr>
      <w:r w:rsidRPr="004B7C24">
        <w:rPr>
          <w:rFonts w:eastAsiaTheme="minorHAnsi" w:cs="Arial"/>
          <w:b w:val="0"/>
          <w:sz w:val="22"/>
          <w:szCs w:val="23"/>
          <w:lang w:eastAsia="en-US"/>
        </w:rPr>
        <w:t xml:space="preserve">Where an ICPC is required, this should be convened between 24/40 to 28/40 weeks gestation (or as soon as appropriate once pregnancy is known). </w:t>
      </w:r>
    </w:p>
    <w:p w:rsidR="004B7C24" w:rsidRPr="004B7C24" w:rsidRDefault="004B7C24" w:rsidP="004B7C24">
      <w:pPr>
        <w:autoSpaceDE w:val="0"/>
        <w:autoSpaceDN w:val="0"/>
        <w:adjustRightInd w:val="0"/>
        <w:spacing w:after="120"/>
        <w:jc w:val="both"/>
        <w:rPr>
          <w:rFonts w:eastAsiaTheme="minorHAnsi" w:cs="Arial"/>
          <w:b w:val="0"/>
          <w:sz w:val="22"/>
          <w:szCs w:val="23"/>
          <w:lang w:eastAsia="en-US"/>
        </w:rPr>
      </w:pPr>
      <w:r w:rsidRPr="004B7C24">
        <w:rPr>
          <w:rFonts w:eastAsiaTheme="minorHAnsi" w:cs="Arial"/>
          <w:b w:val="0"/>
          <w:sz w:val="22"/>
          <w:szCs w:val="23"/>
          <w:lang w:eastAsia="en-US"/>
        </w:rPr>
        <w:t>A multi-agency pre/post birth safeguarding plan must be created by 34/40 weeks gestation (or as soon as appropriate) which is the responsibility of the Lead Professional</w:t>
      </w:r>
      <w:r>
        <w:rPr>
          <w:rFonts w:eastAsiaTheme="minorHAnsi" w:cs="Arial"/>
          <w:b w:val="0"/>
          <w:sz w:val="22"/>
          <w:szCs w:val="23"/>
          <w:lang w:eastAsia="en-US"/>
        </w:rPr>
        <w:t>.</w:t>
      </w:r>
      <w:r w:rsidRPr="004B7C24">
        <w:rPr>
          <w:rFonts w:eastAsiaTheme="minorHAnsi" w:cs="Arial"/>
          <w:b w:val="0"/>
          <w:sz w:val="22"/>
          <w:szCs w:val="23"/>
          <w:lang w:eastAsia="en-US"/>
        </w:rPr>
        <w:t xml:space="preserve"> </w:t>
      </w:r>
      <w:r>
        <w:rPr>
          <w:rFonts w:eastAsiaTheme="minorHAnsi" w:cs="Arial"/>
          <w:b w:val="0"/>
          <w:sz w:val="22"/>
          <w:szCs w:val="23"/>
          <w:lang w:eastAsia="en-US"/>
        </w:rPr>
        <w:t>W</w:t>
      </w:r>
      <w:r w:rsidRPr="004B7C24">
        <w:rPr>
          <w:rFonts w:eastAsiaTheme="minorHAnsi" w:cs="Arial"/>
          <w:b w:val="0"/>
          <w:sz w:val="22"/>
          <w:szCs w:val="23"/>
          <w:lang w:eastAsia="en-US"/>
        </w:rPr>
        <w:t xml:space="preserve">here there are concerns about a family irrespective of whether the unborn baby is subject to a child protection plan, a multi-agency pre/post birth safeguarding plan must be created and reviewed within timescales. </w:t>
      </w:r>
    </w:p>
    <w:p w:rsidR="004B7C24" w:rsidRPr="004B7C24" w:rsidRDefault="004B7C24" w:rsidP="004B7C24">
      <w:pPr>
        <w:autoSpaceDE w:val="0"/>
        <w:autoSpaceDN w:val="0"/>
        <w:adjustRightInd w:val="0"/>
        <w:spacing w:after="120"/>
        <w:jc w:val="both"/>
        <w:rPr>
          <w:rFonts w:eastAsiaTheme="minorHAnsi" w:cs="Arial"/>
          <w:b w:val="0"/>
          <w:sz w:val="22"/>
          <w:szCs w:val="23"/>
          <w:lang w:eastAsia="en-US"/>
        </w:rPr>
      </w:pPr>
      <w:r w:rsidRPr="004B7C24">
        <w:rPr>
          <w:rFonts w:eastAsiaTheme="minorHAnsi" w:cs="Arial"/>
          <w:b w:val="0"/>
          <w:sz w:val="22"/>
          <w:szCs w:val="23"/>
          <w:lang w:eastAsia="en-US"/>
        </w:rPr>
        <w:t>To ensure all professionals</w:t>
      </w:r>
      <w:r>
        <w:rPr>
          <w:rFonts w:eastAsiaTheme="minorHAnsi" w:cs="Arial"/>
          <w:b w:val="0"/>
          <w:sz w:val="22"/>
          <w:szCs w:val="23"/>
          <w:lang w:eastAsia="en-US"/>
        </w:rPr>
        <w:t xml:space="preserve"> and</w:t>
      </w:r>
      <w:r w:rsidRPr="004B7C24">
        <w:rPr>
          <w:rFonts w:eastAsiaTheme="minorHAnsi" w:cs="Arial"/>
          <w:b w:val="0"/>
          <w:sz w:val="22"/>
          <w:szCs w:val="23"/>
          <w:lang w:eastAsia="en-US"/>
        </w:rPr>
        <w:t xml:space="preserve"> parents fully understand the arrangements of the multi-agency safeguarding plan for unborn/ newborn babies we must be careful to use common language and avoid any jargon and professional terminology. </w:t>
      </w:r>
    </w:p>
    <w:p w:rsidR="004B7C24" w:rsidRPr="004B7C24" w:rsidRDefault="004B7C24" w:rsidP="004B7C24">
      <w:pPr>
        <w:autoSpaceDE w:val="0"/>
        <w:autoSpaceDN w:val="0"/>
        <w:adjustRightInd w:val="0"/>
        <w:spacing w:after="120"/>
        <w:jc w:val="both"/>
        <w:rPr>
          <w:rFonts w:eastAsiaTheme="minorHAnsi" w:cs="Arial"/>
          <w:b w:val="0"/>
          <w:sz w:val="22"/>
          <w:szCs w:val="23"/>
          <w:lang w:eastAsia="en-US"/>
        </w:rPr>
      </w:pPr>
      <w:r w:rsidRPr="004B7C24">
        <w:rPr>
          <w:rFonts w:eastAsiaTheme="minorHAnsi" w:cs="Arial"/>
          <w:b w:val="0"/>
          <w:sz w:val="22"/>
          <w:szCs w:val="23"/>
          <w:lang w:eastAsia="en-US"/>
        </w:rPr>
        <w:t>A template for the multi-agency pre/post birth safeguarding</w:t>
      </w:r>
      <w:r>
        <w:rPr>
          <w:rFonts w:eastAsiaTheme="minorHAnsi" w:cs="Arial"/>
          <w:b w:val="0"/>
          <w:sz w:val="22"/>
          <w:szCs w:val="23"/>
          <w:lang w:eastAsia="en-US"/>
        </w:rPr>
        <w:t xml:space="preserve"> plan can be found at Appendix 6</w:t>
      </w:r>
      <w:r w:rsidRPr="004B7C24">
        <w:rPr>
          <w:rFonts w:eastAsiaTheme="minorHAnsi" w:cs="Arial"/>
          <w:b w:val="0"/>
          <w:sz w:val="22"/>
          <w:szCs w:val="23"/>
          <w:lang w:eastAsia="en-US"/>
        </w:rPr>
        <w:t xml:space="preserve"> of the protocol, which needs to be completed in conjunction with relevant family members and all professionals involved. </w:t>
      </w:r>
    </w:p>
    <w:p w:rsidR="004B7C24" w:rsidRPr="004B7C24" w:rsidRDefault="004B7C24" w:rsidP="004B7C24">
      <w:pPr>
        <w:autoSpaceDE w:val="0"/>
        <w:autoSpaceDN w:val="0"/>
        <w:adjustRightInd w:val="0"/>
        <w:spacing w:after="120"/>
        <w:jc w:val="both"/>
        <w:rPr>
          <w:rFonts w:eastAsiaTheme="minorHAnsi" w:cs="Arial"/>
          <w:b w:val="0"/>
          <w:color w:val="0070C0"/>
          <w:sz w:val="22"/>
          <w:szCs w:val="23"/>
          <w:lang w:eastAsia="en-US"/>
        </w:rPr>
      </w:pPr>
      <w:r w:rsidRPr="004B7C24">
        <w:rPr>
          <w:rFonts w:eastAsiaTheme="minorHAnsi" w:cs="Arial"/>
          <w:bCs/>
          <w:color w:val="0070C0"/>
          <w:sz w:val="22"/>
          <w:szCs w:val="23"/>
          <w:lang w:eastAsia="en-US"/>
        </w:rPr>
        <w:t xml:space="preserve">For more information: </w:t>
      </w:r>
    </w:p>
    <w:p w:rsidR="004B7C24" w:rsidRPr="00F27972" w:rsidRDefault="004B7C24" w:rsidP="00F27972">
      <w:pPr>
        <w:autoSpaceDE w:val="0"/>
        <w:autoSpaceDN w:val="0"/>
        <w:adjustRightInd w:val="0"/>
        <w:spacing w:after="120"/>
        <w:jc w:val="both"/>
        <w:rPr>
          <w:rStyle w:val="Emphasis"/>
          <w:rFonts w:eastAsiaTheme="minorHAnsi" w:cs="Arial"/>
          <w:b/>
          <w:szCs w:val="23"/>
          <w:lang w:eastAsia="en-US"/>
        </w:rPr>
      </w:pPr>
      <w:r w:rsidRPr="00F27972">
        <w:rPr>
          <w:rFonts w:eastAsiaTheme="minorHAnsi" w:cs="Arial"/>
          <w:b w:val="0"/>
          <w:sz w:val="22"/>
          <w:szCs w:val="23"/>
          <w:lang w:eastAsia="en-US"/>
        </w:rPr>
        <w:t xml:space="preserve">Please refer to section 3.16 of the Hampshire, Isle of Wight, Portsmouth and Southampton (HIPS) Safeguarding Children Procedures Manual, where you can find the </w:t>
      </w:r>
      <w:r w:rsidRPr="00F27972">
        <w:rPr>
          <w:rFonts w:eastAsiaTheme="minorHAnsi" w:cs="Arial"/>
          <w:b w:val="0"/>
          <w:bCs/>
          <w:sz w:val="22"/>
          <w:szCs w:val="23"/>
          <w:lang w:eastAsia="en-US"/>
        </w:rPr>
        <w:t>Unborn / Newborn Baby Safeguarding Protocol and the accompanying Risk Assessment Pathways Tool.</w:t>
      </w:r>
      <w:r w:rsidR="00F27972" w:rsidRPr="00F27972">
        <w:rPr>
          <w:rFonts w:eastAsiaTheme="minorHAnsi" w:cs="Arial"/>
          <w:b w:val="0"/>
          <w:bCs/>
          <w:sz w:val="22"/>
          <w:szCs w:val="23"/>
          <w:lang w:eastAsia="en-US"/>
        </w:rPr>
        <w:t xml:space="preserve"> All of t</w:t>
      </w:r>
      <w:r w:rsidR="00F27972" w:rsidRPr="00F27972">
        <w:rPr>
          <w:b w:val="0"/>
          <w:sz w:val="22"/>
          <w:szCs w:val="22"/>
        </w:rPr>
        <w:t xml:space="preserve">his can be found </w:t>
      </w:r>
      <w:hyperlink r:id="rId11" w:history="1">
        <w:r w:rsidR="00F27972" w:rsidRPr="00F27972">
          <w:rPr>
            <w:rStyle w:val="Hyperlink"/>
            <w:b w:val="0"/>
            <w:bCs/>
            <w:sz w:val="22"/>
            <w:szCs w:val="22"/>
          </w:rPr>
          <w:t>here</w:t>
        </w:r>
      </w:hyperlink>
      <w:bookmarkStart w:id="0" w:name="_GoBack"/>
      <w:bookmarkEnd w:id="0"/>
    </w:p>
    <w:sectPr w:rsidR="004B7C24" w:rsidRPr="00F27972" w:rsidSect="00E157EF">
      <w:pgSz w:w="11906" w:h="16838" w:code="9"/>
      <w:pgMar w:top="1440" w:right="1077" w:bottom="1134" w:left="1077"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83" w:rsidRDefault="00230283" w:rsidP="00D547CF">
      <w:r>
        <w:separator/>
      </w:r>
    </w:p>
  </w:endnote>
  <w:endnote w:type="continuationSeparator" w:id="0">
    <w:p w:rsidR="00230283" w:rsidRDefault="00230283" w:rsidP="00D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val="0"/>
        <w:sz w:val="20"/>
        <w:szCs w:val="20"/>
      </w:rPr>
      <w:id w:val="1950199587"/>
      <w:docPartObj>
        <w:docPartGallery w:val="Page Numbers (Bottom of Page)"/>
        <w:docPartUnique/>
      </w:docPartObj>
    </w:sdtPr>
    <w:sdtEndPr/>
    <w:sdtContent>
      <w:sdt>
        <w:sdtPr>
          <w:rPr>
            <w:rFonts w:asciiTheme="minorHAnsi" w:hAnsiTheme="minorHAnsi" w:cstheme="minorHAnsi"/>
            <w:b w:val="0"/>
            <w:sz w:val="20"/>
            <w:szCs w:val="20"/>
          </w:rPr>
          <w:id w:val="-1769616900"/>
          <w:docPartObj>
            <w:docPartGallery w:val="Page Numbers (Top of Page)"/>
            <w:docPartUnique/>
          </w:docPartObj>
        </w:sdtPr>
        <w:sdtEndPr/>
        <w:sdtContent>
          <w:p w:rsidR="00D547CF" w:rsidRPr="0064412A" w:rsidRDefault="0022641C">
            <w:pPr>
              <w:pStyle w:val="Footer"/>
              <w:rPr>
                <w:rFonts w:asciiTheme="minorHAnsi" w:hAnsiTheme="minorHAnsi" w:cstheme="minorHAnsi"/>
                <w:b w:val="0"/>
                <w:sz w:val="20"/>
                <w:szCs w:val="20"/>
              </w:rPr>
            </w:pPr>
            <w:r>
              <w:rPr>
                <w:rFonts w:asciiTheme="minorHAnsi" w:hAnsiTheme="minorHAnsi" w:cstheme="minorHAnsi"/>
                <w:b w:val="0"/>
                <w:sz w:val="20"/>
                <w:szCs w:val="20"/>
              </w:rPr>
              <w:t>March</w:t>
            </w:r>
            <w:r w:rsidR="0064412A">
              <w:rPr>
                <w:rFonts w:asciiTheme="minorHAnsi" w:hAnsiTheme="minorHAnsi" w:cstheme="minorHAnsi"/>
                <w:b w:val="0"/>
                <w:sz w:val="20"/>
                <w:szCs w:val="20"/>
              </w:rPr>
              <w:t xml:space="preserve"> 202</w:t>
            </w:r>
            <w:r>
              <w:rPr>
                <w:rFonts w:asciiTheme="minorHAnsi" w:hAnsiTheme="minorHAnsi" w:cstheme="minorHAnsi"/>
                <w:b w:val="0"/>
                <w:sz w:val="20"/>
                <w:szCs w:val="20"/>
              </w:rPr>
              <w:t>1</w:t>
            </w:r>
            <w:r w:rsidR="00BD5704" w:rsidRPr="0064412A">
              <w:rPr>
                <w:rFonts w:asciiTheme="minorHAnsi" w:hAnsiTheme="minorHAnsi" w:cstheme="minorHAnsi"/>
                <w:b w:val="0"/>
                <w:sz w:val="20"/>
                <w:szCs w:val="20"/>
              </w:rPr>
              <w:t xml:space="preserve">, </w:t>
            </w:r>
            <w:r w:rsidR="0064412A">
              <w:rPr>
                <w:rFonts w:asciiTheme="minorHAnsi" w:hAnsiTheme="minorHAnsi" w:cstheme="minorHAnsi"/>
                <w:b w:val="0"/>
                <w:sz w:val="20"/>
                <w:szCs w:val="20"/>
              </w:rPr>
              <w:t>v</w:t>
            </w:r>
            <w:r w:rsidR="00BD5704" w:rsidRPr="0064412A">
              <w:rPr>
                <w:rFonts w:asciiTheme="minorHAnsi" w:hAnsiTheme="minorHAnsi" w:cstheme="minorHAnsi"/>
                <w:b w:val="0"/>
                <w:sz w:val="20"/>
                <w:szCs w:val="20"/>
              </w:rPr>
              <w:t>ersion</w:t>
            </w:r>
            <w:r w:rsidR="0064412A">
              <w:rPr>
                <w:rFonts w:asciiTheme="minorHAnsi" w:hAnsiTheme="minorHAnsi" w:cstheme="minorHAnsi"/>
                <w:b w:val="0"/>
                <w:sz w:val="20"/>
                <w:szCs w:val="20"/>
              </w:rPr>
              <w:t xml:space="preserve"> 1             </w:t>
            </w:r>
            <w:r w:rsidR="00BD5704" w:rsidRPr="0064412A">
              <w:rPr>
                <w:rFonts w:asciiTheme="minorHAnsi" w:hAnsiTheme="minorHAnsi" w:cstheme="minorHAnsi"/>
                <w:b w:val="0"/>
                <w:sz w:val="20"/>
                <w:szCs w:val="20"/>
              </w:rPr>
              <w:t xml:space="preserve">                                                                                                                                      </w:t>
            </w:r>
            <w:r w:rsidR="001C34B2" w:rsidRPr="0064412A">
              <w:rPr>
                <w:rFonts w:asciiTheme="minorHAnsi" w:hAnsiTheme="minorHAnsi" w:cstheme="minorHAnsi"/>
                <w:b w:val="0"/>
                <w:sz w:val="20"/>
                <w:szCs w:val="20"/>
              </w:rPr>
              <w:t xml:space="preserve"> </w:t>
            </w:r>
            <w:r w:rsidR="00BD5704" w:rsidRPr="0064412A">
              <w:rPr>
                <w:rFonts w:asciiTheme="minorHAnsi" w:hAnsiTheme="minorHAnsi" w:cstheme="minorHAnsi"/>
                <w:b w:val="0"/>
                <w:sz w:val="20"/>
                <w:szCs w:val="20"/>
              </w:rPr>
              <w:t xml:space="preserve">Page </w:t>
            </w:r>
            <w:r w:rsidR="00BD5704" w:rsidRPr="0064412A">
              <w:rPr>
                <w:rFonts w:asciiTheme="minorHAnsi" w:hAnsiTheme="minorHAnsi" w:cstheme="minorHAnsi"/>
                <w:b w:val="0"/>
                <w:bCs/>
                <w:sz w:val="20"/>
                <w:szCs w:val="20"/>
              </w:rPr>
              <w:fldChar w:fldCharType="begin"/>
            </w:r>
            <w:r w:rsidR="00BD5704" w:rsidRPr="0064412A">
              <w:rPr>
                <w:rFonts w:asciiTheme="minorHAnsi" w:hAnsiTheme="minorHAnsi" w:cstheme="minorHAnsi"/>
                <w:b w:val="0"/>
                <w:bCs/>
                <w:sz w:val="20"/>
                <w:szCs w:val="20"/>
              </w:rPr>
              <w:instrText xml:space="preserve"> PAGE </w:instrText>
            </w:r>
            <w:r w:rsidR="00BD5704" w:rsidRPr="0064412A">
              <w:rPr>
                <w:rFonts w:asciiTheme="minorHAnsi" w:hAnsiTheme="minorHAnsi" w:cstheme="minorHAnsi"/>
                <w:b w:val="0"/>
                <w:bCs/>
                <w:sz w:val="20"/>
                <w:szCs w:val="20"/>
              </w:rPr>
              <w:fldChar w:fldCharType="separate"/>
            </w:r>
            <w:r w:rsidR="00F27972">
              <w:rPr>
                <w:rFonts w:asciiTheme="minorHAnsi" w:hAnsiTheme="minorHAnsi" w:cstheme="minorHAnsi"/>
                <w:b w:val="0"/>
                <w:bCs/>
                <w:noProof/>
                <w:sz w:val="20"/>
                <w:szCs w:val="20"/>
              </w:rPr>
              <w:t>3</w:t>
            </w:r>
            <w:r w:rsidR="00BD5704" w:rsidRPr="0064412A">
              <w:rPr>
                <w:rFonts w:asciiTheme="minorHAnsi" w:hAnsiTheme="minorHAnsi" w:cstheme="minorHAnsi"/>
                <w:b w:val="0"/>
                <w:bCs/>
                <w:sz w:val="20"/>
                <w:szCs w:val="20"/>
              </w:rPr>
              <w:fldChar w:fldCharType="end"/>
            </w:r>
            <w:r w:rsidR="00BD5704" w:rsidRPr="0064412A">
              <w:rPr>
                <w:rFonts w:asciiTheme="minorHAnsi" w:hAnsiTheme="minorHAnsi" w:cstheme="minorHAnsi"/>
                <w:b w:val="0"/>
                <w:sz w:val="20"/>
                <w:szCs w:val="20"/>
              </w:rPr>
              <w:t xml:space="preserve"> of </w:t>
            </w:r>
            <w:r w:rsidR="00BD5704" w:rsidRPr="0064412A">
              <w:rPr>
                <w:rFonts w:asciiTheme="minorHAnsi" w:hAnsiTheme="minorHAnsi" w:cstheme="minorHAnsi"/>
                <w:b w:val="0"/>
                <w:bCs/>
                <w:sz w:val="20"/>
                <w:szCs w:val="20"/>
              </w:rPr>
              <w:fldChar w:fldCharType="begin"/>
            </w:r>
            <w:r w:rsidR="00BD5704" w:rsidRPr="0064412A">
              <w:rPr>
                <w:rFonts w:asciiTheme="minorHAnsi" w:hAnsiTheme="minorHAnsi" w:cstheme="minorHAnsi"/>
                <w:b w:val="0"/>
                <w:bCs/>
                <w:sz w:val="20"/>
                <w:szCs w:val="20"/>
              </w:rPr>
              <w:instrText xml:space="preserve"> NUMPAGES  </w:instrText>
            </w:r>
            <w:r w:rsidR="00BD5704" w:rsidRPr="0064412A">
              <w:rPr>
                <w:rFonts w:asciiTheme="minorHAnsi" w:hAnsiTheme="minorHAnsi" w:cstheme="minorHAnsi"/>
                <w:b w:val="0"/>
                <w:bCs/>
                <w:sz w:val="20"/>
                <w:szCs w:val="20"/>
              </w:rPr>
              <w:fldChar w:fldCharType="separate"/>
            </w:r>
            <w:r w:rsidR="00F27972">
              <w:rPr>
                <w:rFonts w:asciiTheme="minorHAnsi" w:hAnsiTheme="minorHAnsi" w:cstheme="minorHAnsi"/>
                <w:b w:val="0"/>
                <w:bCs/>
                <w:noProof/>
                <w:sz w:val="20"/>
                <w:szCs w:val="20"/>
              </w:rPr>
              <w:t>3</w:t>
            </w:r>
            <w:r w:rsidR="00BD5704" w:rsidRPr="0064412A">
              <w:rPr>
                <w:rFonts w:asciiTheme="minorHAnsi" w:hAnsiTheme="minorHAnsi" w:cstheme="minorHAnsi"/>
                <w:b w:val="0"/>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83" w:rsidRDefault="00230283" w:rsidP="00D547CF">
      <w:r>
        <w:separator/>
      </w:r>
    </w:p>
  </w:footnote>
  <w:footnote w:type="continuationSeparator" w:id="0">
    <w:p w:rsidR="00230283" w:rsidRDefault="00230283" w:rsidP="00D5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04" w:rsidRDefault="005168AA" w:rsidP="00BD5704">
    <w:pPr>
      <w:jc w:val="center"/>
      <w:rPr>
        <w:b w:val="0"/>
        <w:sz w:val="32"/>
        <w:szCs w:val="32"/>
      </w:rPr>
    </w:pPr>
    <w:r>
      <w:rPr>
        <w:b w:val="0"/>
        <w:noProof/>
        <w:sz w:val="32"/>
        <w:szCs w:val="32"/>
      </w:rPr>
      <w:drawing>
        <wp:anchor distT="0" distB="0" distL="114300" distR="114300" simplePos="0" relativeHeight="251662336" behindDoc="1" locked="0" layoutInCell="1" allowOverlap="1">
          <wp:simplePos x="0" y="0"/>
          <wp:positionH relativeFrom="margin">
            <wp:posOffset>2762250</wp:posOffset>
          </wp:positionH>
          <wp:positionV relativeFrom="paragraph">
            <wp:posOffset>-165534</wp:posOffset>
          </wp:positionV>
          <wp:extent cx="3209925" cy="60241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S Logos.PNG"/>
                  <pic:cNvPicPr/>
                </pic:nvPicPr>
                <pic:blipFill>
                  <a:blip r:embed="rId1">
                    <a:extLst>
                      <a:ext uri="{28A0092B-C50C-407E-A947-70E740481C1C}">
                        <a14:useLocalDpi xmlns:a14="http://schemas.microsoft.com/office/drawing/2010/main" val="0"/>
                      </a:ext>
                    </a:extLst>
                  </a:blip>
                  <a:stretch>
                    <a:fillRect/>
                  </a:stretch>
                </pic:blipFill>
                <pic:spPr>
                  <a:xfrm>
                    <a:off x="0" y="0"/>
                    <a:ext cx="3243561" cy="608727"/>
                  </a:xfrm>
                  <a:prstGeom prst="rect">
                    <a:avLst/>
                  </a:prstGeom>
                </pic:spPr>
              </pic:pic>
            </a:graphicData>
          </a:graphic>
          <wp14:sizeRelH relativeFrom="page">
            <wp14:pctWidth>0</wp14:pctWidth>
          </wp14:sizeRelH>
          <wp14:sizeRelV relativeFrom="page">
            <wp14:pctHeight>0</wp14:pctHeight>
          </wp14:sizeRelV>
        </wp:anchor>
      </w:drawing>
    </w:r>
  </w:p>
  <w:p w:rsidR="00BD5704" w:rsidRPr="0064412A" w:rsidRDefault="00BD5704">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A77"/>
    <w:multiLevelType w:val="multilevel"/>
    <w:tmpl w:val="949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91229"/>
    <w:multiLevelType w:val="multilevel"/>
    <w:tmpl w:val="E2F2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C69B6"/>
    <w:multiLevelType w:val="hybridMultilevel"/>
    <w:tmpl w:val="6C28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66583"/>
    <w:multiLevelType w:val="hybridMultilevel"/>
    <w:tmpl w:val="2BD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56135"/>
    <w:multiLevelType w:val="hybridMultilevel"/>
    <w:tmpl w:val="0C0C9A80"/>
    <w:lvl w:ilvl="0" w:tplc="0809000F">
      <w:start w:val="1"/>
      <w:numFmt w:val="decimal"/>
      <w:lvlText w:val="%1."/>
      <w:lvlJc w:val="left"/>
      <w:pPr>
        <w:ind w:left="1080" w:hanging="360"/>
      </w:pPr>
    </w:lvl>
    <w:lvl w:ilvl="1" w:tplc="C70E0C4C">
      <w:start w:val="12"/>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AC5C04"/>
    <w:multiLevelType w:val="hybridMultilevel"/>
    <w:tmpl w:val="DE48ECD0"/>
    <w:lvl w:ilvl="0" w:tplc="45009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A4538"/>
    <w:multiLevelType w:val="hybridMultilevel"/>
    <w:tmpl w:val="097C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715B61"/>
    <w:multiLevelType w:val="hybridMultilevel"/>
    <w:tmpl w:val="B9F2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D0419"/>
    <w:multiLevelType w:val="hybridMultilevel"/>
    <w:tmpl w:val="C608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8E04EE"/>
    <w:multiLevelType w:val="hybridMultilevel"/>
    <w:tmpl w:val="1A44F13E"/>
    <w:lvl w:ilvl="0" w:tplc="456EF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B6BB6"/>
    <w:multiLevelType w:val="hybridMultilevel"/>
    <w:tmpl w:val="0B4E1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D321E"/>
    <w:multiLevelType w:val="hybridMultilevel"/>
    <w:tmpl w:val="A84E30E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6F86159"/>
    <w:multiLevelType w:val="hybridMultilevel"/>
    <w:tmpl w:val="DEC6000C"/>
    <w:lvl w:ilvl="0" w:tplc="456EF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D744DA"/>
    <w:multiLevelType w:val="hybridMultilevel"/>
    <w:tmpl w:val="67AC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7"/>
  </w:num>
  <w:num w:numId="6">
    <w:abstractNumId w:val="5"/>
  </w:num>
  <w:num w:numId="7">
    <w:abstractNumId w:val="13"/>
  </w:num>
  <w:num w:numId="8">
    <w:abstractNumId w:val="9"/>
  </w:num>
  <w:num w:numId="9">
    <w:abstractNumId w:val="4"/>
  </w:num>
  <w:num w:numId="10">
    <w:abstractNumId w:val="6"/>
  </w:num>
  <w:num w:numId="11">
    <w:abstractNumId w:val="12"/>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CF"/>
    <w:rsid w:val="00012EAE"/>
    <w:rsid w:val="000D1779"/>
    <w:rsid w:val="00195551"/>
    <w:rsid w:val="001C34B2"/>
    <w:rsid w:val="001E490A"/>
    <w:rsid w:val="002140DD"/>
    <w:rsid w:val="0022641C"/>
    <w:rsid w:val="00230283"/>
    <w:rsid w:val="002E5B82"/>
    <w:rsid w:val="003004F0"/>
    <w:rsid w:val="00360130"/>
    <w:rsid w:val="00371F47"/>
    <w:rsid w:val="003D6FBA"/>
    <w:rsid w:val="00431CFB"/>
    <w:rsid w:val="004A02C0"/>
    <w:rsid w:val="004A0F13"/>
    <w:rsid w:val="004B7C24"/>
    <w:rsid w:val="005168AA"/>
    <w:rsid w:val="00585F06"/>
    <w:rsid w:val="006010E3"/>
    <w:rsid w:val="0064412A"/>
    <w:rsid w:val="00660E0D"/>
    <w:rsid w:val="00697407"/>
    <w:rsid w:val="00720088"/>
    <w:rsid w:val="0073241D"/>
    <w:rsid w:val="00795B7C"/>
    <w:rsid w:val="007D79D1"/>
    <w:rsid w:val="008231B0"/>
    <w:rsid w:val="008474A4"/>
    <w:rsid w:val="00861BF9"/>
    <w:rsid w:val="008B7E11"/>
    <w:rsid w:val="008D298D"/>
    <w:rsid w:val="0090228C"/>
    <w:rsid w:val="00964668"/>
    <w:rsid w:val="009C28E5"/>
    <w:rsid w:val="00A36EA3"/>
    <w:rsid w:val="00A475CB"/>
    <w:rsid w:val="00AE0AA3"/>
    <w:rsid w:val="00AF5652"/>
    <w:rsid w:val="00B11327"/>
    <w:rsid w:val="00BD5704"/>
    <w:rsid w:val="00C45514"/>
    <w:rsid w:val="00C47FE3"/>
    <w:rsid w:val="00CB52EA"/>
    <w:rsid w:val="00CE0D7E"/>
    <w:rsid w:val="00D236D1"/>
    <w:rsid w:val="00D36B73"/>
    <w:rsid w:val="00D547CF"/>
    <w:rsid w:val="00E059E6"/>
    <w:rsid w:val="00E157EF"/>
    <w:rsid w:val="00E7101D"/>
    <w:rsid w:val="00EE6F33"/>
    <w:rsid w:val="00F27972"/>
    <w:rsid w:val="00F5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aign Title"/>
    <w:qFormat/>
    <w:rsid w:val="00D547CF"/>
    <w:pPr>
      <w:spacing w:after="0" w:line="240" w:lineRule="auto"/>
    </w:pPr>
    <w:rPr>
      <w:rFonts w:ascii="Arial" w:eastAsia="Times New Roman" w:hAnsi="Arial" w:cs="Times New Roman"/>
      <w:b/>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CF"/>
    <w:pPr>
      <w:tabs>
        <w:tab w:val="center" w:pos="4513"/>
        <w:tab w:val="right" w:pos="9026"/>
      </w:tabs>
    </w:pPr>
  </w:style>
  <w:style w:type="character" w:customStyle="1" w:styleId="HeaderChar">
    <w:name w:val="Header Char"/>
    <w:basedOn w:val="DefaultParagraphFont"/>
    <w:link w:val="Header"/>
    <w:uiPriority w:val="99"/>
    <w:rsid w:val="00D547CF"/>
  </w:style>
  <w:style w:type="paragraph" w:styleId="Footer">
    <w:name w:val="footer"/>
    <w:basedOn w:val="Normal"/>
    <w:link w:val="FooterChar"/>
    <w:uiPriority w:val="99"/>
    <w:unhideWhenUsed/>
    <w:rsid w:val="00D547CF"/>
    <w:pPr>
      <w:tabs>
        <w:tab w:val="center" w:pos="4513"/>
        <w:tab w:val="right" w:pos="9026"/>
      </w:tabs>
    </w:pPr>
  </w:style>
  <w:style w:type="character" w:customStyle="1" w:styleId="FooterChar">
    <w:name w:val="Footer Char"/>
    <w:basedOn w:val="DefaultParagraphFont"/>
    <w:link w:val="Footer"/>
    <w:uiPriority w:val="99"/>
    <w:rsid w:val="00D547CF"/>
  </w:style>
  <w:style w:type="character" w:styleId="Emphasis">
    <w:name w:val="Emphasis"/>
    <w:aliases w:val="Body text"/>
    <w:qFormat/>
    <w:rsid w:val="00D547CF"/>
    <w:rPr>
      <w:rFonts w:ascii="Arial" w:hAnsi="Arial"/>
      <w:b/>
      <w:sz w:val="22"/>
    </w:rPr>
  </w:style>
  <w:style w:type="paragraph" w:customStyle="1" w:styleId="Default">
    <w:name w:val="Default"/>
    <w:rsid w:val="00D547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547CF"/>
    <w:rPr>
      <w:color w:val="0000FF"/>
      <w:u w:val="single"/>
    </w:rPr>
  </w:style>
  <w:style w:type="paragraph" w:styleId="NormalWeb">
    <w:name w:val="Normal (Web)"/>
    <w:basedOn w:val="Normal"/>
    <w:uiPriority w:val="99"/>
    <w:unhideWhenUsed/>
    <w:rsid w:val="004A02C0"/>
    <w:pPr>
      <w:spacing w:before="100" w:beforeAutospacing="1" w:after="100" w:afterAutospacing="1"/>
    </w:pPr>
    <w:rPr>
      <w:rFonts w:ascii="Times New Roman" w:hAnsi="Times New Roman"/>
      <w:b w:val="0"/>
      <w:sz w:val="24"/>
    </w:rPr>
  </w:style>
  <w:style w:type="paragraph" w:styleId="ListParagraph">
    <w:name w:val="List Paragraph"/>
    <w:basedOn w:val="Normal"/>
    <w:uiPriority w:val="34"/>
    <w:qFormat/>
    <w:rsid w:val="001E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aign Title"/>
    <w:qFormat/>
    <w:rsid w:val="00D547CF"/>
    <w:pPr>
      <w:spacing w:after="0" w:line="240" w:lineRule="auto"/>
    </w:pPr>
    <w:rPr>
      <w:rFonts w:ascii="Arial" w:eastAsia="Times New Roman" w:hAnsi="Arial" w:cs="Times New Roman"/>
      <w:b/>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CF"/>
    <w:pPr>
      <w:tabs>
        <w:tab w:val="center" w:pos="4513"/>
        <w:tab w:val="right" w:pos="9026"/>
      </w:tabs>
    </w:pPr>
  </w:style>
  <w:style w:type="character" w:customStyle="1" w:styleId="HeaderChar">
    <w:name w:val="Header Char"/>
    <w:basedOn w:val="DefaultParagraphFont"/>
    <w:link w:val="Header"/>
    <w:uiPriority w:val="99"/>
    <w:rsid w:val="00D547CF"/>
  </w:style>
  <w:style w:type="paragraph" w:styleId="Footer">
    <w:name w:val="footer"/>
    <w:basedOn w:val="Normal"/>
    <w:link w:val="FooterChar"/>
    <w:uiPriority w:val="99"/>
    <w:unhideWhenUsed/>
    <w:rsid w:val="00D547CF"/>
    <w:pPr>
      <w:tabs>
        <w:tab w:val="center" w:pos="4513"/>
        <w:tab w:val="right" w:pos="9026"/>
      </w:tabs>
    </w:pPr>
  </w:style>
  <w:style w:type="character" w:customStyle="1" w:styleId="FooterChar">
    <w:name w:val="Footer Char"/>
    <w:basedOn w:val="DefaultParagraphFont"/>
    <w:link w:val="Footer"/>
    <w:uiPriority w:val="99"/>
    <w:rsid w:val="00D547CF"/>
  </w:style>
  <w:style w:type="character" w:styleId="Emphasis">
    <w:name w:val="Emphasis"/>
    <w:aliases w:val="Body text"/>
    <w:qFormat/>
    <w:rsid w:val="00D547CF"/>
    <w:rPr>
      <w:rFonts w:ascii="Arial" w:hAnsi="Arial"/>
      <w:b/>
      <w:sz w:val="22"/>
    </w:rPr>
  </w:style>
  <w:style w:type="paragraph" w:customStyle="1" w:styleId="Default">
    <w:name w:val="Default"/>
    <w:rsid w:val="00D547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547CF"/>
    <w:rPr>
      <w:color w:val="0000FF"/>
      <w:u w:val="single"/>
    </w:rPr>
  </w:style>
  <w:style w:type="paragraph" w:styleId="NormalWeb">
    <w:name w:val="Normal (Web)"/>
    <w:basedOn w:val="Normal"/>
    <w:uiPriority w:val="99"/>
    <w:unhideWhenUsed/>
    <w:rsid w:val="004A02C0"/>
    <w:pPr>
      <w:spacing w:before="100" w:beforeAutospacing="1" w:after="100" w:afterAutospacing="1"/>
    </w:pPr>
    <w:rPr>
      <w:rFonts w:ascii="Times New Roman" w:hAnsi="Times New Roman"/>
      <w:b w:val="0"/>
      <w:sz w:val="24"/>
    </w:rPr>
  </w:style>
  <w:style w:type="paragraph" w:styleId="ListParagraph">
    <w:name w:val="List Paragraph"/>
    <w:basedOn w:val="Normal"/>
    <w:uiPriority w:val="34"/>
    <w:qFormat/>
    <w:rsid w:val="001E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913">
      <w:bodyDiv w:val="1"/>
      <w:marLeft w:val="0"/>
      <w:marRight w:val="0"/>
      <w:marTop w:val="0"/>
      <w:marBottom w:val="0"/>
      <w:divBdr>
        <w:top w:val="none" w:sz="0" w:space="0" w:color="auto"/>
        <w:left w:val="none" w:sz="0" w:space="0" w:color="auto"/>
        <w:bottom w:val="none" w:sz="0" w:space="0" w:color="auto"/>
        <w:right w:val="none" w:sz="0" w:space="0" w:color="auto"/>
      </w:divBdr>
      <w:divsChild>
        <w:div w:id="760760398">
          <w:marLeft w:val="547"/>
          <w:marRight w:val="0"/>
          <w:marTop w:val="0"/>
          <w:marBottom w:val="0"/>
          <w:divBdr>
            <w:top w:val="none" w:sz="0" w:space="0" w:color="auto"/>
            <w:left w:val="none" w:sz="0" w:space="0" w:color="auto"/>
            <w:bottom w:val="none" w:sz="0" w:space="0" w:color="auto"/>
            <w:right w:val="none" w:sz="0" w:space="0" w:color="auto"/>
          </w:divBdr>
        </w:div>
      </w:divsChild>
    </w:div>
    <w:div w:id="274600459">
      <w:bodyDiv w:val="1"/>
      <w:marLeft w:val="0"/>
      <w:marRight w:val="0"/>
      <w:marTop w:val="0"/>
      <w:marBottom w:val="0"/>
      <w:divBdr>
        <w:top w:val="none" w:sz="0" w:space="0" w:color="auto"/>
        <w:left w:val="none" w:sz="0" w:space="0" w:color="auto"/>
        <w:bottom w:val="none" w:sz="0" w:space="0" w:color="auto"/>
        <w:right w:val="none" w:sz="0" w:space="0" w:color="auto"/>
      </w:divBdr>
    </w:div>
    <w:div w:id="704327022">
      <w:bodyDiv w:val="1"/>
      <w:marLeft w:val="0"/>
      <w:marRight w:val="0"/>
      <w:marTop w:val="0"/>
      <w:marBottom w:val="0"/>
      <w:divBdr>
        <w:top w:val="none" w:sz="0" w:space="0" w:color="auto"/>
        <w:left w:val="none" w:sz="0" w:space="0" w:color="auto"/>
        <w:bottom w:val="none" w:sz="0" w:space="0" w:color="auto"/>
        <w:right w:val="none" w:sz="0" w:space="0" w:color="auto"/>
      </w:divBdr>
    </w:div>
    <w:div w:id="1830250572">
      <w:bodyDiv w:val="1"/>
      <w:marLeft w:val="0"/>
      <w:marRight w:val="0"/>
      <w:marTop w:val="0"/>
      <w:marBottom w:val="0"/>
      <w:divBdr>
        <w:top w:val="none" w:sz="0" w:space="0" w:color="auto"/>
        <w:left w:val="none" w:sz="0" w:space="0" w:color="auto"/>
        <w:bottom w:val="none" w:sz="0" w:space="0" w:color="auto"/>
        <w:right w:val="none" w:sz="0" w:space="0" w:color="auto"/>
      </w:divBdr>
      <w:divsChild>
        <w:div w:id="1356273838">
          <w:marLeft w:val="547"/>
          <w:marRight w:val="0"/>
          <w:marTop w:val="0"/>
          <w:marBottom w:val="0"/>
          <w:divBdr>
            <w:top w:val="none" w:sz="0" w:space="0" w:color="auto"/>
            <w:left w:val="none" w:sz="0" w:space="0" w:color="auto"/>
            <w:bottom w:val="none" w:sz="0" w:space="0" w:color="auto"/>
            <w:right w:val="none" w:sz="0" w:space="0" w:color="auto"/>
          </w:divBdr>
        </w:div>
      </w:divsChild>
    </w:div>
    <w:div w:id="19081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proofpoint.com/v2/url?u=https-3A__hipsprocedures.org.uk_qkyyoh_children-2Din-2Dspecific-2Dcircumstances_unborn-2Dbaby-2Dsafeguarding-2Dprotocol&amp;d=DwMGaQ&amp;c=pbUzoxRZCRvayVvkYvkiMO6u1jPMdBrTZxWyx_2PsKs&amp;r=mdGxJYPs5BKiWTXSpf-n7jfIrb8PCBzL6PoHwwWU6Y4&amp;m=tp3qIfYiaC_gKG8Tt6-lXdQvpBAWNJxa7ibh8Xb7qSA&amp;s=3UIBaC-F1I5AN2M0HArIDvRO0-V9fWGu4PQOT3PcyWY&amp;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Rylatt, Lucy</dc:creator>
  <cp:keywords/>
  <dc:description/>
  <cp:lastModifiedBy>West Siobhan</cp:lastModifiedBy>
  <cp:revision>12</cp:revision>
  <dcterms:created xsi:type="dcterms:W3CDTF">2021-03-02T10:54:00Z</dcterms:created>
  <dcterms:modified xsi:type="dcterms:W3CDTF">2021-03-05T14:28:00Z</dcterms:modified>
</cp:coreProperties>
</file>